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5DBD35" w14:textId="2E716D66" w:rsidR="009D21C3" w:rsidRPr="009D21C3" w:rsidRDefault="009D21C3" w:rsidP="009D21C3">
      <w:pPr>
        <w:spacing w:line="360" w:lineRule="auto"/>
        <w:rPr>
          <w:rFonts w:ascii="宋体" w:eastAsia="宋体" w:hAnsi="宋体" w:hint="eastAsia"/>
        </w:rPr>
      </w:pPr>
      <w:r w:rsidRPr="009D21C3">
        <w:rPr>
          <w:rFonts w:ascii="宋体" w:eastAsia="宋体" w:hAnsi="宋体"/>
        </w:rPr>
        <w:t>以下是编辑部对《网络平台对网络暴力的事前防范义务》一文的审稿意见：</w:t>
      </w:r>
    </w:p>
    <w:p w14:paraId="2FC707BD" w14:textId="54185410" w:rsidR="009D21C3" w:rsidRPr="009D21C3" w:rsidRDefault="009D21C3" w:rsidP="009D21C3">
      <w:pPr>
        <w:spacing w:line="360" w:lineRule="auto"/>
        <w:rPr>
          <w:rFonts w:ascii="宋体" w:eastAsia="宋体" w:hAnsi="宋体" w:hint="eastAsia"/>
        </w:rPr>
      </w:pPr>
      <w:r w:rsidRPr="009D21C3">
        <w:rPr>
          <w:rFonts w:ascii="宋体" w:eastAsia="宋体" w:hAnsi="宋体" w:hint="eastAsia"/>
        </w:rPr>
        <w:t>一、总体评价：</w:t>
      </w:r>
    </w:p>
    <w:p w14:paraId="01809C87" w14:textId="1EF867AE" w:rsidR="009D21C3" w:rsidRPr="009D21C3" w:rsidRDefault="009D21C3" w:rsidP="00550609">
      <w:pPr>
        <w:spacing w:line="360" w:lineRule="auto"/>
        <w:ind w:firstLineChars="200" w:firstLine="420"/>
        <w:rPr>
          <w:rFonts w:ascii="宋体" w:eastAsia="宋体" w:hAnsi="宋体" w:hint="eastAsia"/>
        </w:rPr>
      </w:pPr>
      <w:r w:rsidRPr="009D21C3">
        <w:rPr>
          <w:rFonts w:ascii="宋体" w:eastAsia="宋体" w:hAnsi="宋体" w:hint="eastAsia"/>
        </w:rPr>
        <w:t>本文选题具有较强的现实针对性，关注网络暴力现象，案例丰富，体现了作者对社会热点问题的敏锐把握。文章章节设置较为完整，部分分析具有一定启发性。整体而言，本文具备良好的实践基础。</w:t>
      </w:r>
    </w:p>
    <w:p w14:paraId="3E01A9BB" w14:textId="77777777" w:rsidR="009D21C3" w:rsidRPr="009D21C3" w:rsidRDefault="009D21C3" w:rsidP="00550609">
      <w:pPr>
        <w:spacing w:line="360" w:lineRule="auto"/>
        <w:ind w:firstLineChars="200" w:firstLine="420"/>
        <w:rPr>
          <w:rFonts w:ascii="宋体" w:eastAsia="宋体" w:hAnsi="宋体" w:hint="eastAsia"/>
        </w:rPr>
      </w:pPr>
    </w:p>
    <w:p w14:paraId="60D937BC" w14:textId="77777777" w:rsidR="009D21C3" w:rsidRPr="009D21C3" w:rsidRDefault="009D21C3" w:rsidP="00550609">
      <w:pPr>
        <w:spacing w:line="360" w:lineRule="auto"/>
        <w:ind w:firstLineChars="200" w:firstLine="420"/>
        <w:rPr>
          <w:rFonts w:ascii="宋体" w:eastAsia="宋体" w:hAnsi="宋体" w:hint="eastAsia"/>
        </w:rPr>
      </w:pPr>
      <w:r w:rsidRPr="009D21C3">
        <w:rPr>
          <w:rFonts w:ascii="宋体" w:eastAsia="宋体" w:hAnsi="宋体" w:hint="eastAsia"/>
        </w:rPr>
        <w:t>二、不足之处与修改意见</w:t>
      </w:r>
    </w:p>
    <w:p w14:paraId="03C78D94" w14:textId="444918EC" w:rsidR="009D21C3" w:rsidRPr="009D21C3" w:rsidRDefault="009D21C3" w:rsidP="00550609">
      <w:pPr>
        <w:spacing w:line="360" w:lineRule="auto"/>
        <w:ind w:firstLineChars="200" w:firstLine="420"/>
        <w:rPr>
          <w:rFonts w:ascii="宋体" w:eastAsia="宋体" w:hAnsi="宋体" w:hint="eastAsia"/>
        </w:rPr>
      </w:pPr>
      <w:r w:rsidRPr="009D21C3">
        <w:rPr>
          <w:rFonts w:ascii="宋体" w:eastAsia="宋体" w:hAnsi="宋体" w:hint="eastAsia"/>
        </w:rPr>
        <w:t>（一）脚注格式不符合本刊要求，需全面按照期刊规范进行调整。</w:t>
      </w:r>
    </w:p>
    <w:p w14:paraId="1F6AAB2B" w14:textId="2471C61D" w:rsidR="009D21C3" w:rsidRPr="009D21C3" w:rsidRDefault="009D21C3" w:rsidP="00550609">
      <w:pPr>
        <w:spacing w:line="360" w:lineRule="auto"/>
        <w:ind w:firstLineChars="200" w:firstLine="420"/>
        <w:rPr>
          <w:rFonts w:ascii="宋体" w:eastAsia="宋体" w:hAnsi="宋体" w:hint="eastAsia"/>
        </w:rPr>
      </w:pPr>
      <w:r w:rsidRPr="009D21C3">
        <w:rPr>
          <w:rFonts w:ascii="宋体" w:eastAsia="宋体" w:hAnsi="宋体" w:hint="eastAsia"/>
        </w:rPr>
        <w:t>（二）第一章未明确提出文章真正需要研究的问题。该章列举了较多社会事件，最终将问题落脚于“责任主体认定难和维权成本高”，但这一问题能否通过网络平台的事前义务解决尚不清晰。文章实际应聚焦于“网络平台事前防范义务中存在的问题”，而后续论述并未充分展开该问题，也未提出有效解决方案，建议重新审视并调整文章。</w:t>
      </w:r>
    </w:p>
    <w:p w14:paraId="48CD0164" w14:textId="5D0E63AD" w:rsidR="009D21C3" w:rsidRPr="009D21C3" w:rsidRDefault="009D21C3" w:rsidP="00550609">
      <w:pPr>
        <w:spacing w:line="360" w:lineRule="auto"/>
        <w:ind w:firstLineChars="200" w:firstLine="420"/>
        <w:rPr>
          <w:rFonts w:ascii="宋体" w:eastAsia="宋体" w:hAnsi="宋体" w:hint="eastAsia"/>
        </w:rPr>
      </w:pPr>
      <w:r w:rsidRPr="009D21C3">
        <w:rPr>
          <w:rFonts w:ascii="宋体" w:eastAsia="宋体" w:hAnsi="宋体" w:hint="eastAsia"/>
        </w:rPr>
        <w:t>（三）第二章对网络暴力的定义和介绍缺乏体系性，三节标题并非</w:t>
      </w:r>
      <w:r>
        <w:rPr>
          <w:rFonts w:ascii="宋体" w:eastAsia="宋体" w:hAnsi="宋体" w:hint="eastAsia"/>
        </w:rPr>
        <w:t>简单</w:t>
      </w:r>
      <w:r w:rsidRPr="009D21C3">
        <w:rPr>
          <w:rFonts w:ascii="宋体" w:eastAsia="宋体" w:hAnsi="宋体" w:hint="eastAsia"/>
        </w:rPr>
        <w:t>的并列关系，且使用了“对网络暴力的三点认识”等过于简单的标题形式。建议重新梳理第二章各节之间的逻辑关系，使内容层次分明、递进有序。</w:t>
      </w:r>
    </w:p>
    <w:p w14:paraId="58C63D5C" w14:textId="434DF09F" w:rsidR="009D21C3" w:rsidRPr="009D21C3" w:rsidRDefault="009D21C3" w:rsidP="00550609">
      <w:pPr>
        <w:spacing w:line="360" w:lineRule="auto"/>
        <w:ind w:firstLineChars="200" w:firstLine="420"/>
        <w:rPr>
          <w:rFonts w:ascii="宋体" w:eastAsia="宋体" w:hAnsi="宋体" w:hint="eastAsia"/>
        </w:rPr>
      </w:pPr>
      <w:r w:rsidRPr="009D21C3">
        <w:rPr>
          <w:rFonts w:ascii="宋体" w:eastAsia="宋体" w:hAnsi="宋体" w:hint="eastAsia"/>
        </w:rPr>
        <w:t>（四）第三章的论证不够充分。文章未深入探讨以下关键问题：第一，网络平台获得利润是否构成其履行义务的必要条件，抑或利润仅是责任的基础之一；第二，平台并非公权力主体，其监管用户行为的合法性与法理依据何在，仅罗列法条不足以支撑论证；第三，“平台能够管”与“平台应当管”之间存在逻辑跳跃，可行性与必要性之间的关联缺乏充分说理。建议系统阅读相关法学理论文献，补充完善论证链条。</w:t>
      </w:r>
    </w:p>
    <w:p w14:paraId="7B14E774" w14:textId="77777777" w:rsidR="009D21C3" w:rsidRPr="009D21C3" w:rsidRDefault="009D21C3" w:rsidP="00550609">
      <w:pPr>
        <w:spacing w:line="360" w:lineRule="auto"/>
        <w:ind w:firstLineChars="200" w:firstLine="420"/>
        <w:rPr>
          <w:rFonts w:ascii="宋体" w:eastAsia="宋体" w:hAnsi="宋体" w:hint="eastAsia"/>
        </w:rPr>
      </w:pPr>
      <w:r w:rsidRPr="009D21C3">
        <w:rPr>
          <w:rFonts w:ascii="宋体" w:eastAsia="宋体" w:hAnsi="宋体" w:hint="eastAsia"/>
        </w:rPr>
        <w:t>（五）第四章提出的规制措施未明显超出现行法律规范的要求，论文创新性不足。同时，该章所提措施多为技术手段，缺乏法律层面的深入</w:t>
      </w:r>
      <w:proofErr w:type="gramStart"/>
      <w:r w:rsidRPr="009D21C3">
        <w:rPr>
          <w:rFonts w:ascii="宋体" w:eastAsia="宋体" w:hAnsi="宋体" w:hint="eastAsia"/>
        </w:rPr>
        <w:t>考量</w:t>
      </w:r>
      <w:proofErr w:type="gramEnd"/>
      <w:r w:rsidRPr="009D21C3">
        <w:rPr>
          <w:rFonts w:ascii="宋体" w:eastAsia="宋体" w:hAnsi="宋体" w:hint="eastAsia"/>
        </w:rPr>
        <w:t>。此外，文章仅讨论平台的义务，而未涉及平台不履行义务所应承担的责任，导致论述不完整。更重要的是，文章开头列举的社会悲剧事件，其根源究竟是法律规范本身不完善，还是规范形式上完善但执行不到位，这一问题应作为法学论文需要回应的核心法律问题，目前尚未得到清晰解答。</w:t>
      </w:r>
    </w:p>
    <w:p w14:paraId="7C3F815A" w14:textId="6402AAF0" w:rsidR="00D43CCE" w:rsidRPr="009D21C3" w:rsidRDefault="009D21C3" w:rsidP="00550609">
      <w:pPr>
        <w:spacing w:line="360" w:lineRule="auto"/>
        <w:ind w:firstLineChars="200" w:firstLine="420"/>
        <w:rPr>
          <w:rFonts w:ascii="宋体" w:eastAsia="宋体" w:hAnsi="宋体" w:hint="eastAsia"/>
        </w:rPr>
      </w:pPr>
      <w:r w:rsidRPr="009D21C3">
        <w:rPr>
          <w:rFonts w:ascii="宋体" w:eastAsia="宋体" w:hAnsi="宋体" w:hint="eastAsia"/>
        </w:rPr>
        <w:t>期待修改稿！</w:t>
      </w:r>
    </w:p>
    <w:sectPr w:rsidR="00D43CCE" w:rsidRPr="009D21C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CE9BB2" w14:textId="77777777" w:rsidR="00AB53A0" w:rsidRDefault="00AB53A0" w:rsidP="009D21C3">
      <w:pPr>
        <w:rPr>
          <w:rFonts w:hint="eastAsia"/>
        </w:rPr>
      </w:pPr>
      <w:r>
        <w:separator/>
      </w:r>
    </w:p>
  </w:endnote>
  <w:endnote w:type="continuationSeparator" w:id="0">
    <w:p w14:paraId="5451442C" w14:textId="77777777" w:rsidR="00AB53A0" w:rsidRDefault="00AB53A0" w:rsidP="009D21C3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AD49C4" w14:textId="77777777" w:rsidR="00AB53A0" w:rsidRDefault="00AB53A0" w:rsidP="009D21C3">
      <w:pPr>
        <w:rPr>
          <w:rFonts w:hint="eastAsia"/>
        </w:rPr>
      </w:pPr>
      <w:r>
        <w:separator/>
      </w:r>
    </w:p>
  </w:footnote>
  <w:footnote w:type="continuationSeparator" w:id="0">
    <w:p w14:paraId="21919DDB" w14:textId="77777777" w:rsidR="00AB53A0" w:rsidRDefault="00AB53A0" w:rsidP="009D21C3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10B4"/>
    <w:rsid w:val="000C0AFF"/>
    <w:rsid w:val="005110B4"/>
    <w:rsid w:val="00550609"/>
    <w:rsid w:val="007A2E0A"/>
    <w:rsid w:val="009D21C3"/>
    <w:rsid w:val="00A64CA9"/>
    <w:rsid w:val="00AB53A0"/>
    <w:rsid w:val="00D43CCE"/>
    <w:rsid w:val="00FF5E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5649593"/>
  <w15:chartTrackingRefBased/>
  <w15:docId w15:val="{3DAC8ABD-8C94-404D-9227-D7DB2C50FC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5110B4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110B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110B4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110B4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110B4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110B4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110B4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110B4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110B4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5110B4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5110B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5110B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5110B4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5110B4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5110B4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5110B4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5110B4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5110B4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5110B4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5110B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110B4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5110B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110B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5110B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110B4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5110B4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5110B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5110B4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5110B4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9D21C3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9D21C3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9D21C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9D21C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401</Words>
  <Characters>402</Characters>
  <Application>Microsoft Office Word</Application>
  <DocSecurity>0</DocSecurity>
  <Lines>13</Lines>
  <Paragraphs>10</Paragraphs>
  <ScaleCrop>false</ScaleCrop>
  <Company/>
  <LinksUpToDate>false</LinksUpToDate>
  <CharactersWithSpaces>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怡迪 王</dc:creator>
  <cp:keywords/>
  <dc:description/>
  <cp:lastModifiedBy>怡迪 王</cp:lastModifiedBy>
  <cp:revision>4</cp:revision>
  <dcterms:created xsi:type="dcterms:W3CDTF">2026-06-11T13:52:00Z</dcterms:created>
  <dcterms:modified xsi:type="dcterms:W3CDTF">2026-06-11T14:11:00Z</dcterms:modified>
</cp:coreProperties>
</file>